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4DD6CF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60284" w:rsidRPr="00B60284">
        <w:rPr>
          <w:rFonts w:ascii="Calibri" w:hAnsi="Calibri" w:cs="Calibri"/>
          <w:smallCaps/>
          <w:sz w:val="32"/>
          <w:szCs w:val="32"/>
          <w:lang w:val="es-MX"/>
        </w:rPr>
        <w:t>02 ABRIL</w:t>
      </w:r>
      <w:r w:rsidR="005F0F4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BAE7995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60284" w:rsidRPr="00B60284">
        <w:rPr>
          <w:rFonts w:ascii="Calibri" w:hAnsi="Calibri" w:cs="Calibri"/>
          <w:b/>
          <w:bCs/>
          <w:smallCaps/>
          <w:sz w:val="40"/>
          <w:szCs w:val="40"/>
          <w:lang w:val="es-MX"/>
        </w:rPr>
        <w:t>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74C85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693E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0F4F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284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B4C37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7EEA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2026-04-06T03:05:00Z</dcterms:modified>
</cp:coreProperties>
</file>